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28FD" w:rsidRDefault="00FC28FD">
      <w:bookmarkStart w:id="0" w:name="_GoBack"/>
      <w:bookmarkEnd w:id="0"/>
    </w:p>
    <w:p w:rsidR="00FC28FD" w:rsidRDefault="003C09A6">
      <w:pPr>
        <w:pStyle w:val="ad"/>
        <w:ind w:left="5670"/>
        <w:rPr>
          <w:sz w:val="18"/>
          <w:szCs w:val="18"/>
        </w:rPr>
      </w:pPr>
      <w:r>
        <w:rPr>
          <w:sz w:val="18"/>
          <w:szCs w:val="18"/>
        </w:rPr>
        <w:t>Приложение № 3 к договору</w:t>
      </w:r>
    </w:p>
    <w:p w:rsidR="00FC28FD" w:rsidRDefault="003C09A6">
      <w:pPr>
        <w:pStyle w:val="ad"/>
        <w:ind w:left="5670"/>
        <w:rPr>
          <w:sz w:val="18"/>
          <w:szCs w:val="18"/>
        </w:rPr>
      </w:pPr>
      <w:r>
        <w:rPr>
          <w:sz w:val="18"/>
          <w:szCs w:val="18"/>
        </w:rPr>
        <w:t>от _____________ № _______________________</w:t>
      </w:r>
    </w:p>
    <w:p w:rsidR="00FC28FD" w:rsidRDefault="00FC28FD">
      <w:pPr>
        <w:pStyle w:val="ad"/>
        <w:ind w:left="4320" w:right="-415"/>
        <w:rPr>
          <w:sz w:val="24"/>
          <w:szCs w:val="24"/>
        </w:rPr>
      </w:pPr>
    </w:p>
    <w:p w:rsidR="00FC28FD" w:rsidRDefault="00FC28FD">
      <w:pPr>
        <w:pStyle w:val="ad"/>
        <w:spacing w:line="276" w:lineRule="auto"/>
        <w:ind w:left="4320" w:right="-415"/>
        <w:rPr>
          <w:sz w:val="24"/>
          <w:szCs w:val="24"/>
        </w:rPr>
      </w:pPr>
    </w:p>
    <w:p w:rsidR="00FC28FD" w:rsidRDefault="003C09A6">
      <w:pPr>
        <w:spacing w:line="276" w:lineRule="auto"/>
        <w:jc w:val="center"/>
        <w:rPr>
          <w:b/>
        </w:rPr>
      </w:pPr>
      <w:r>
        <w:rPr>
          <w:b/>
        </w:rPr>
        <w:t xml:space="preserve">Регламент </w:t>
      </w:r>
    </w:p>
    <w:p w:rsidR="00FC28FD" w:rsidRDefault="003C09A6">
      <w:pPr>
        <w:spacing w:line="276" w:lineRule="auto"/>
        <w:jc w:val="center"/>
        <w:rPr>
          <w:b/>
        </w:rPr>
      </w:pPr>
      <w:r>
        <w:rPr>
          <w:b/>
        </w:rPr>
        <w:t>взаимодействия Исполнителя и Заказчика (далее – Регламент)</w:t>
      </w:r>
    </w:p>
    <w:p w:rsidR="00FC28FD" w:rsidRDefault="00FC28FD">
      <w:pPr>
        <w:spacing w:line="276" w:lineRule="auto"/>
        <w:jc w:val="center"/>
        <w:rPr>
          <w:b/>
        </w:rPr>
      </w:pPr>
    </w:p>
    <w:p w:rsidR="00FC28FD" w:rsidRDefault="003C09A6">
      <w:pPr>
        <w:pStyle w:val="ad"/>
        <w:spacing w:line="276" w:lineRule="auto"/>
        <w:ind w:right="-6" w:firstLine="720"/>
        <w:rPr>
          <w:sz w:val="24"/>
          <w:szCs w:val="24"/>
        </w:rPr>
      </w:pPr>
      <w:r>
        <w:rPr>
          <w:sz w:val="24"/>
          <w:szCs w:val="24"/>
        </w:rPr>
        <w:t>Настоящий Регламент определяет порядок взаимодействия АО «НЭСК»</w:t>
      </w:r>
      <w:r>
        <w:rPr>
          <w:sz w:val="24"/>
          <w:szCs w:val="24"/>
        </w:rPr>
        <w:br/>
        <w:t xml:space="preserve">(далее – Заказчик) и </w:t>
      </w:r>
      <w:r w:rsidR="0018360E">
        <w:rPr>
          <w:sz w:val="24"/>
          <w:szCs w:val="24"/>
        </w:rPr>
        <w:t>_____________________</w:t>
      </w:r>
      <w:r>
        <w:rPr>
          <w:sz w:val="24"/>
          <w:szCs w:val="24"/>
        </w:rPr>
        <w:t xml:space="preserve"> (далее – Исполнитель) при производстве электромонтажных работ потребителям Заказчика, а также определяет порядок учета и движения номерных пломб и (или) знаков визуального контроля (далее – пломбы).</w:t>
      </w:r>
    </w:p>
    <w:p w:rsidR="00FC28FD" w:rsidRDefault="00FC28FD">
      <w:pPr>
        <w:pStyle w:val="ad"/>
        <w:spacing w:line="276" w:lineRule="auto"/>
        <w:ind w:right="-6" w:firstLine="720"/>
        <w:rPr>
          <w:sz w:val="24"/>
          <w:szCs w:val="24"/>
        </w:rPr>
      </w:pPr>
    </w:p>
    <w:p w:rsidR="00FC28FD" w:rsidRDefault="003C09A6">
      <w:pPr>
        <w:pStyle w:val="ad"/>
        <w:numPr>
          <w:ilvl w:val="0"/>
          <w:numId w:val="2"/>
        </w:numPr>
        <w:tabs>
          <w:tab w:val="left" w:pos="993"/>
        </w:tabs>
        <w:spacing w:line="276" w:lineRule="auto"/>
        <w:ind w:left="0" w:right="-6" w:firstLine="720"/>
        <w:rPr>
          <w:b/>
          <w:sz w:val="24"/>
          <w:szCs w:val="24"/>
        </w:rPr>
      </w:pPr>
      <w:r>
        <w:rPr>
          <w:b/>
          <w:sz w:val="24"/>
          <w:szCs w:val="24"/>
        </w:rPr>
        <w:t>Порядок взаимодействия Исполнителя и Заказчика при ограничении режима электропотребления потребителям Заказчика.</w:t>
      </w:r>
    </w:p>
    <w:p w:rsidR="00FC28FD" w:rsidRDefault="003C09A6">
      <w:pPr>
        <w:pStyle w:val="ad"/>
        <w:numPr>
          <w:ilvl w:val="1"/>
          <w:numId w:val="2"/>
        </w:numPr>
        <w:spacing w:line="276" w:lineRule="auto"/>
        <w:ind w:left="0" w:right="-6" w:firstLine="851"/>
        <w:rPr>
          <w:b/>
          <w:sz w:val="24"/>
          <w:szCs w:val="24"/>
        </w:rPr>
      </w:pPr>
      <w:r>
        <w:rPr>
          <w:sz w:val="24"/>
          <w:szCs w:val="24"/>
        </w:rPr>
        <w:t xml:space="preserve">Заказчик, по мере необходимости, в срок не позднее, чем за 3 дня до даты введения приостановления (ограничения) режима потребления, направляет Исполнителю на адрес электронной почты </w:t>
      </w:r>
      <w:r w:rsidR="0018360E">
        <w:t>_______________________________</w:t>
      </w:r>
      <w:r>
        <w:rPr>
          <w:sz w:val="24"/>
          <w:szCs w:val="24"/>
        </w:rPr>
        <w:t xml:space="preserve">, с последующим предоставлением на бумажном носителе, Реестр на ограничение (Приложение 1 к Регламенту) (в договоре </w:t>
      </w:r>
      <w:proofErr w:type="gramStart"/>
      <w:r>
        <w:rPr>
          <w:sz w:val="24"/>
          <w:szCs w:val="24"/>
        </w:rPr>
        <w:t>поименована</w:t>
      </w:r>
      <w:proofErr w:type="gramEnd"/>
      <w:r>
        <w:rPr>
          <w:sz w:val="24"/>
          <w:szCs w:val="24"/>
        </w:rPr>
        <w:t xml:space="preserve"> – реестр). </w:t>
      </w:r>
    </w:p>
    <w:p w:rsidR="00FC28FD" w:rsidRDefault="003C09A6">
      <w:pPr>
        <w:pStyle w:val="ad"/>
        <w:numPr>
          <w:ilvl w:val="1"/>
          <w:numId w:val="2"/>
        </w:numPr>
        <w:spacing w:line="276" w:lineRule="auto"/>
        <w:ind w:left="0" w:right="-6" w:firstLine="720"/>
        <w:rPr>
          <w:b/>
          <w:sz w:val="24"/>
          <w:szCs w:val="24"/>
        </w:rPr>
      </w:pPr>
      <w:r>
        <w:rPr>
          <w:rFonts w:eastAsia="Calibri"/>
          <w:sz w:val="24"/>
          <w:szCs w:val="24"/>
          <w:lang w:eastAsia="en-US"/>
        </w:rPr>
        <w:t xml:space="preserve">Исполнитель выполняет организационно-технические мероприятия, необходимые для введения </w:t>
      </w:r>
      <w:r>
        <w:rPr>
          <w:sz w:val="24"/>
          <w:szCs w:val="24"/>
        </w:rPr>
        <w:t>приостановления (ограничения</w:t>
      </w:r>
      <w:r w:rsidR="00DF61D5"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)</w:t>
      </w:r>
      <w:r>
        <w:rPr>
          <w:rFonts w:eastAsia="Calibri"/>
          <w:sz w:val="24"/>
          <w:szCs w:val="24"/>
          <w:lang w:eastAsia="en-US"/>
        </w:rPr>
        <w:t>э</w:t>
      </w:r>
      <w:proofErr w:type="gramEnd"/>
      <w:r>
        <w:rPr>
          <w:rFonts w:eastAsia="Calibri"/>
          <w:sz w:val="24"/>
          <w:szCs w:val="24"/>
          <w:lang w:eastAsia="en-US"/>
        </w:rPr>
        <w:t>лектроэнергии в отношении точки поставки потребителя Заказчика, в соответствии с Реестром на ограничение Заказчика, указанного в п. 1.1. настоящего Регламента.</w:t>
      </w:r>
    </w:p>
    <w:p w:rsidR="00FC28FD" w:rsidRDefault="003C09A6">
      <w:pPr>
        <w:pStyle w:val="ad"/>
        <w:numPr>
          <w:ilvl w:val="1"/>
          <w:numId w:val="2"/>
        </w:numPr>
        <w:spacing w:line="276" w:lineRule="auto"/>
        <w:ind w:left="0" w:right="-6" w:firstLine="720"/>
        <w:rPr>
          <w:b/>
          <w:sz w:val="24"/>
          <w:szCs w:val="24"/>
        </w:rPr>
      </w:pPr>
      <w:r>
        <w:rPr>
          <w:sz w:val="24"/>
          <w:szCs w:val="24"/>
        </w:rPr>
        <w:t xml:space="preserve">Дата выполнения работ по приостановлению (ограничению) ограничения электроэнергии указывается Заказчиком в Реестре на ограничение </w:t>
      </w:r>
      <w:r>
        <w:rPr>
          <w:sz w:val="24"/>
          <w:szCs w:val="24"/>
        </w:rPr>
        <w:br/>
        <w:t xml:space="preserve">(Приложение 1 к Регламенту) Исполнителем. </w:t>
      </w:r>
    </w:p>
    <w:p w:rsidR="00FC28FD" w:rsidRDefault="003C09A6">
      <w:pPr>
        <w:pStyle w:val="ad"/>
        <w:numPr>
          <w:ilvl w:val="1"/>
          <w:numId w:val="2"/>
        </w:numPr>
        <w:spacing w:line="276" w:lineRule="auto"/>
        <w:ind w:left="0" w:right="-6" w:firstLine="720"/>
        <w:rPr>
          <w:b/>
          <w:sz w:val="24"/>
          <w:szCs w:val="24"/>
        </w:rPr>
      </w:pPr>
      <w:r>
        <w:rPr>
          <w:rFonts w:eastAsia="Calibri"/>
          <w:sz w:val="24"/>
          <w:szCs w:val="24"/>
          <w:lang w:eastAsia="en-US"/>
        </w:rPr>
        <w:t xml:space="preserve">При введении </w:t>
      </w:r>
      <w:r>
        <w:rPr>
          <w:sz w:val="24"/>
          <w:szCs w:val="24"/>
        </w:rPr>
        <w:t>приостановления (ограничения)</w:t>
      </w:r>
      <w:r>
        <w:rPr>
          <w:rFonts w:eastAsia="Calibri"/>
          <w:sz w:val="24"/>
          <w:szCs w:val="24"/>
          <w:lang w:eastAsia="en-US"/>
        </w:rPr>
        <w:t xml:space="preserve"> режима потребления Исполнитель составляет Акт ограничения режима потребления</w:t>
      </w:r>
      <w:r>
        <w:rPr>
          <w:rFonts w:eastAsia="Calibri"/>
          <w:sz w:val="24"/>
          <w:szCs w:val="24"/>
          <w:lang w:eastAsia="en-US"/>
        </w:rPr>
        <w:br/>
        <w:t>(Приложение 2 к Регламенту).</w:t>
      </w:r>
    </w:p>
    <w:p w:rsidR="00FC28FD" w:rsidRDefault="003C09A6">
      <w:pPr>
        <w:pStyle w:val="ad"/>
        <w:numPr>
          <w:ilvl w:val="1"/>
          <w:numId w:val="2"/>
        </w:numPr>
        <w:spacing w:line="276" w:lineRule="auto"/>
        <w:ind w:left="0" w:right="-6" w:firstLine="720"/>
        <w:rPr>
          <w:b/>
          <w:sz w:val="24"/>
          <w:szCs w:val="24"/>
        </w:rPr>
      </w:pPr>
      <w:r>
        <w:rPr>
          <w:rFonts w:eastAsia="Calibri"/>
          <w:sz w:val="24"/>
          <w:szCs w:val="24"/>
          <w:lang w:eastAsia="en-US"/>
        </w:rPr>
        <w:t>Акт ограничения режима потребления составляется</w:t>
      </w:r>
      <w:r>
        <w:rPr>
          <w:rFonts w:eastAsia="Calibri"/>
          <w:sz w:val="24"/>
          <w:szCs w:val="24"/>
          <w:lang w:eastAsia="en-US"/>
        </w:rPr>
        <w:br/>
        <w:t xml:space="preserve">в 3 (трех) экземплярах, один из которых передается потребителю, второй в соответствии с п. 1.6. Регламента направляется Заказчику для контроля исполнения Реестра на ограничение, третий остается у Исполнителя. Каждый экземпляр Акта ограничения режима потребления подписывается представителем Исполнителя и Потребителем. В случае отказа Потребителя от подписания акта (либо его отсутствие при введении ограничения) в акте делается соответствующая запись. </w:t>
      </w:r>
    </w:p>
    <w:p w:rsidR="00FC28FD" w:rsidRDefault="003C09A6">
      <w:pPr>
        <w:pStyle w:val="ad"/>
        <w:numPr>
          <w:ilvl w:val="1"/>
          <w:numId w:val="2"/>
        </w:numPr>
        <w:spacing w:line="276" w:lineRule="auto"/>
        <w:ind w:left="0" w:right="-6" w:firstLine="720"/>
        <w:rPr>
          <w:b/>
          <w:sz w:val="24"/>
          <w:szCs w:val="24"/>
        </w:rPr>
      </w:pPr>
      <w:r>
        <w:rPr>
          <w:rFonts w:eastAsia="Calibri"/>
          <w:sz w:val="24"/>
          <w:szCs w:val="24"/>
          <w:lang w:eastAsia="en-US"/>
        </w:rPr>
        <w:t>Заполненные и подписанные Акты ограничения режима потребления должны быть направлены Заказчику на адрес электронной почты, с которой</w:t>
      </w:r>
      <w:r>
        <w:rPr>
          <w:sz w:val="24"/>
          <w:szCs w:val="24"/>
        </w:rPr>
        <w:t xml:space="preserve"> был направлен соответствующий реестр </w:t>
      </w:r>
      <w:r>
        <w:rPr>
          <w:rFonts w:eastAsia="Calibri"/>
          <w:sz w:val="24"/>
          <w:szCs w:val="24"/>
          <w:lang w:eastAsia="en-US"/>
        </w:rPr>
        <w:t>(Приложение 9 к Регламенту)</w:t>
      </w:r>
      <w:r>
        <w:rPr>
          <w:rFonts w:eastAsia="Calibri"/>
          <w:lang w:eastAsia="en-US"/>
        </w:rPr>
        <w:t xml:space="preserve"> </w:t>
      </w:r>
      <w:r>
        <w:rPr>
          <w:rFonts w:eastAsia="Calibri"/>
          <w:sz w:val="24"/>
          <w:szCs w:val="24"/>
          <w:lang w:eastAsia="en-US"/>
        </w:rPr>
        <w:t>течение 1 (одного) рабочего дня со дня введения ограничения, с последующим предоставлением на бумажном носителе.</w:t>
      </w:r>
    </w:p>
    <w:p w:rsidR="00FC28FD" w:rsidRDefault="003C09A6">
      <w:pPr>
        <w:pStyle w:val="ad"/>
        <w:numPr>
          <w:ilvl w:val="1"/>
          <w:numId w:val="2"/>
        </w:numPr>
        <w:spacing w:line="276" w:lineRule="auto"/>
        <w:ind w:left="0" w:right="-6" w:firstLine="720"/>
        <w:rPr>
          <w:b/>
          <w:sz w:val="24"/>
          <w:szCs w:val="24"/>
        </w:rPr>
      </w:pPr>
      <w:proofErr w:type="gramStart"/>
      <w:r>
        <w:rPr>
          <w:rFonts w:eastAsia="Calibri"/>
          <w:sz w:val="24"/>
          <w:szCs w:val="24"/>
          <w:lang w:eastAsia="en-US"/>
        </w:rPr>
        <w:t xml:space="preserve">В случае если </w:t>
      </w:r>
      <w:r>
        <w:rPr>
          <w:sz w:val="24"/>
          <w:szCs w:val="24"/>
        </w:rPr>
        <w:t xml:space="preserve">приостановление (ограничение) </w:t>
      </w:r>
      <w:r>
        <w:rPr>
          <w:rFonts w:eastAsia="Calibri"/>
          <w:sz w:val="24"/>
          <w:szCs w:val="24"/>
          <w:lang w:eastAsia="en-US"/>
        </w:rPr>
        <w:t xml:space="preserve">режима потребления не было введено, Исполнитель не позднее 1 рабочего дня со дня, когда такое </w:t>
      </w:r>
      <w:r>
        <w:rPr>
          <w:sz w:val="24"/>
          <w:szCs w:val="24"/>
        </w:rPr>
        <w:t xml:space="preserve">приостановление (ограничение) </w:t>
      </w:r>
      <w:r>
        <w:rPr>
          <w:rFonts w:eastAsia="Calibri"/>
          <w:sz w:val="24"/>
          <w:szCs w:val="24"/>
          <w:lang w:eastAsia="en-US"/>
        </w:rPr>
        <w:t>должно было быть введено, направляет Заказчику на адрес электронной почты, с которой</w:t>
      </w:r>
      <w:r>
        <w:rPr>
          <w:sz w:val="24"/>
          <w:szCs w:val="24"/>
        </w:rPr>
        <w:t xml:space="preserve"> был направлен соответствующий реестр </w:t>
      </w:r>
      <w:r>
        <w:rPr>
          <w:rFonts w:eastAsia="Calibri"/>
          <w:sz w:val="24"/>
          <w:szCs w:val="24"/>
          <w:lang w:eastAsia="en-US"/>
        </w:rPr>
        <w:t>(Приложение 9 к Регламенту)</w:t>
      </w:r>
      <w:r>
        <w:rPr>
          <w:sz w:val="24"/>
          <w:szCs w:val="24"/>
        </w:rPr>
        <w:t xml:space="preserve">, </w:t>
      </w:r>
      <w:r>
        <w:rPr>
          <w:rFonts w:eastAsia="Calibri"/>
          <w:sz w:val="24"/>
          <w:szCs w:val="24"/>
          <w:lang w:eastAsia="en-US"/>
        </w:rPr>
        <w:t xml:space="preserve">Акт ограничения режима потребления с указанием причины, по которой не было введено </w:t>
      </w:r>
      <w:r>
        <w:rPr>
          <w:sz w:val="24"/>
          <w:szCs w:val="24"/>
        </w:rPr>
        <w:t>приостановление (ограничение)</w:t>
      </w:r>
      <w:r>
        <w:rPr>
          <w:rFonts w:eastAsia="Calibri"/>
          <w:sz w:val="24"/>
          <w:szCs w:val="24"/>
          <w:lang w:eastAsia="en-US"/>
        </w:rPr>
        <w:t>, и показания приборов учета</w:t>
      </w:r>
      <w:proofErr w:type="gramEnd"/>
      <w:r>
        <w:rPr>
          <w:rFonts w:eastAsia="Calibri"/>
          <w:sz w:val="24"/>
          <w:szCs w:val="24"/>
          <w:lang w:eastAsia="en-US"/>
        </w:rPr>
        <w:t xml:space="preserve"> на дату </w:t>
      </w:r>
      <w:r>
        <w:rPr>
          <w:sz w:val="24"/>
          <w:szCs w:val="24"/>
        </w:rPr>
        <w:t xml:space="preserve">приостановления </w:t>
      </w:r>
      <w:r>
        <w:rPr>
          <w:sz w:val="24"/>
          <w:szCs w:val="24"/>
        </w:rPr>
        <w:lastRenderedPageBreak/>
        <w:t>(ограничения)</w:t>
      </w:r>
      <w:r>
        <w:rPr>
          <w:rFonts w:eastAsia="Calibri"/>
          <w:sz w:val="24"/>
          <w:szCs w:val="24"/>
          <w:lang w:eastAsia="en-US"/>
        </w:rPr>
        <w:t>, указанную в Реестре на ограничение,</w:t>
      </w:r>
      <w:r>
        <w:rPr>
          <w:sz w:val="24"/>
          <w:szCs w:val="24"/>
        </w:rPr>
        <w:t xml:space="preserve"> </w:t>
      </w:r>
      <w:r>
        <w:rPr>
          <w:rFonts w:eastAsia="Calibri"/>
          <w:sz w:val="24"/>
          <w:szCs w:val="24"/>
          <w:lang w:eastAsia="en-US"/>
        </w:rPr>
        <w:t>с последующим предоставлением данного акта на бумажном носителе.</w:t>
      </w:r>
    </w:p>
    <w:p w:rsidR="00FC28FD" w:rsidRDefault="003C09A6">
      <w:pPr>
        <w:numPr>
          <w:ilvl w:val="1"/>
          <w:numId w:val="2"/>
        </w:numPr>
        <w:spacing w:line="276" w:lineRule="auto"/>
        <w:ind w:left="0" w:firstLine="851"/>
        <w:jc w:val="both"/>
        <w:rPr>
          <w:rFonts w:eastAsia="Calibri"/>
          <w:lang w:eastAsia="en-US"/>
        </w:rPr>
      </w:pPr>
      <w:r>
        <w:t xml:space="preserve">Заказчик, после устранения потребителем оснований для введения приостановления (ограничения) режима электропотребления, направляет Исполнителю на адрес электронной почты </w:t>
      </w:r>
      <w:r w:rsidR="003C5BBB">
        <w:t>___________________________</w:t>
      </w:r>
      <w:r>
        <w:t>, с последующим предоставлением на бумажном носителе,</w:t>
      </w:r>
      <w:r>
        <w:rPr>
          <w:rFonts w:eastAsia="Calibri"/>
        </w:rPr>
        <w:t xml:space="preserve"> </w:t>
      </w:r>
      <w:r>
        <w:rPr>
          <w:rFonts w:eastAsia="Calibri"/>
          <w:lang w:eastAsia="en-US"/>
        </w:rPr>
        <w:t>Реестр на возобновление (Приложение 3 к Регламенту).</w:t>
      </w:r>
    </w:p>
    <w:p w:rsidR="00FC28FD" w:rsidRDefault="003C09A6">
      <w:pPr>
        <w:numPr>
          <w:ilvl w:val="1"/>
          <w:numId w:val="2"/>
        </w:numPr>
        <w:spacing w:line="276" w:lineRule="auto"/>
        <w:ind w:left="0" w:firstLine="720"/>
        <w:jc w:val="both"/>
        <w:rPr>
          <w:rFonts w:eastAsia="Calibri"/>
          <w:lang w:eastAsia="en-US"/>
        </w:rPr>
      </w:pPr>
      <w:r>
        <w:t xml:space="preserve">Исполнитель </w:t>
      </w:r>
      <w:r>
        <w:rPr>
          <w:rFonts w:eastAsia="Calibri"/>
          <w:lang w:eastAsia="en-US"/>
        </w:rPr>
        <w:t>после получения от Заказчика Реестра на возобновление, указанный п. 1.8 Регламента, выполняет организационно-технические мероприятия, необходимые для возобновления снабжения электрической энергией потребителя, в отношении точки поставки, которой было введено ограничение режима электропотребления.</w:t>
      </w:r>
    </w:p>
    <w:p w:rsidR="00FC28FD" w:rsidRDefault="003C09A6">
      <w:pPr>
        <w:spacing w:line="276" w:lineRule="auto"/>
        <w:ind w:firstLine="72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Под возобновлением режима потребления электроэнергии понимается отмена полного ограничения режима электропотребления потребителя.</w:t>
      </w:r>
    </w:p>
    <w:p w:rsidR="00FC28FD" w:rsidRDefault="003C09A6">
      <w:pPr>
        <w:numPr>
          <w:ilvl w:val="1"/>
          <w:numId w:val="2"/>
        </w:numPr>
        <w:spacing w:line="276" w:lineRule="auto"/>
        <w:ind w:left="0" w:firstLine="72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Дата оказания услуги по возобновлению режима потребления электрической энергии указывается в Реестре на возобновление (Приложение 3 к Регламенту).</w:t>
      </w:r>
    </w:p>
    <w:p w:rsidR="00FC28FD" w:rsidRDefault="003C09A6">
      <w:pPr>
        <w:numPr>
          <w:ilvl w:val="1"/>
          <w:numId w:val="2"/>
        </w:numPr>
        <w:spacing w:line="276" w:lineRule="auto"/>
        <w:ind w:left="0" w:firstLine="72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При возобновлении режима потребления электрической энергии Исполнитель составляет Акт о возобновлении режима потребления (Приложение 4 к Регламенту).</w:t>
      </w:r>
    </w:p>
    <w:p w:rsidR="00FC28FD" w:rsidRDefault="003C09A6">
      <w:pPr>
        <w:numPr>
          <w:ilvl w:val="1"/>
          <w:numId w:val="2"/>
        </w:numPr>
        <w:spacing w:line="276" w:lineRule="auto"/>
        <w:ind w:left="0" w:firstLine="72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Акт о возобновлении режима потребления составляется в 3 (трех) экземплярах, один из которых передается потребителю, второй в соответствии с п. 1.13. Регламента направляется Заказчику для контроля исполнения Реестра на возобновления, третий остается у Исполнителя. Каждый экземпляр Акта о возобновлении режима потребления подписывается представителем Исполнителя и потребителем. В случае отказа потребителя от подписания акта (либо его отсутствие при возобновлении электропотребления) в акте делается соответствующая запись.</w:t>
      </w:r>
    </w:p>
    <w:p w:rsidR="00FC28FD" w:rsidRDefault="003C09A6">
      <w:pPr>
        <w:numPr>
          <w:ilvl w:val="1"/>
          <w:numId w:val="2"/>
        </w:numPr>
        <w:spacing w:line="276" w:lineRule="auto"/>
        <w:ind w:left="0" w:firstLine="72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Заполненные и подписанные Акты о возобновлении режима потребления должны быть направлены Заказчику на адрес электронной почты, с которой</w:t>
      </w:r>
      <w:r>
        <w:t xml:space="preserve"> был направлен соответствующий реестр </w:t>
      </w:r>
      <w:r>
        <w:rPr>
          <w:rFonts w:eastAsia="Calibri"/>
          <w:lang w:eastAsia="en-US"/>
        </w:rPr>
        <w:t>(Приложение 9 к Регламенту) в течение 1 (одного) рабочего дня со дня возобновления режима электропотребления, с последующим предоставлением на бумажном носителе.</w:t>
      </w:r>
    </w:p>
    <w:p w:rsidR="00FC28FD" w:rsidRDefault="003C09A6">
      <w:pPr>
        <w:numPr>
          <w:ilvl w:val="1"/>
          <w:numId w:val="2"/>
        </w:numPr>
        <w:spacing w:line="276" w:lineRule="auto"/>
        <w:ind w:left="0" w:firstLine="72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В случае если возобновление режима электропотребления не было осуществлено, Исполнитель не позднее 1 рабочего дня со дня, когда такое возобновление должно было быть выполнено, направляет Заказчику на адрес электронной почты, с которой</w:t>
      </w:r>
      <w:r>
        <w:t xml:space="preserve"> был направлен соответствующий реестр </w:t>
      </w:r>
      <w:r>
        <w:rPr>
          <w:rFonts w:eastAsia="Calibri"/>
          <w:lang w:eastAsia="en-US"/>
        </w:rPr>
        <w:t>(Приложение 9 к Регламенту)</w:t>
      </w:r>
      <w:r>
        <w:t xml:space="preserve">, </w:t>
      </w:r>
      <w:r>
        <w:rPr>
          <w:rFonts w:eastAsia="Calibri"/>
          <w:lang w:eastAsia="en-US"/>
        </w:rPr>
        <w:t xml:space="preserve">Акт о </w:t>
      </w:r>
      <w:proofErr w:type="gramStart"/>
      <w:r>
        <w:rPr>
          <w:rFonts w:eastAsia="Calibri"/>
          <w:lang w:eastAsia="en-US"/>
        </w:rPr>
        <w:t>возобновлении</w:t>
      </w:r>
      <w:proofErr w:type="gramEnd"/>
      <w:r>
        <w:rPr>
          <w:rFonts w:eastAsia="Calibri"/>
          <w:lang w:eastAsia="en-US"/>
        </w:rPr>
        <w:t xml:space="preserve"> режима потребления с указанием причины, по которой не было выполнено возобновление режима электропотребления, и показания приборов учета (при технической возможности) на дату возобновления режима электропотребления, указанную в Реестре на возобновление, с последующим предоставлением данного акта на бумажном носителе.</w:t>
      </w:r>
    </w:p>
    <w:p w:rsidR="00FC28FD" w:rsidRDefault="003C09A6">
      <w:pPr>
        <w:numPr>
          <w:ilvl w:val="1"/>
          <w:numId w:val="2"/>
        </w:numPr>
        <w:spacing w:line="276" w:lineRule="auto"/>
        <w:ind w:left="0" w:firstLine="72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Исполнитель, не исполнивший и (или) </w:t>
      </w:r>
      <w:r w:rsidR="005D1E16">
        <w:rPr>
          <w:rFonts w:eastAsia="Calibri"/>
          <w:lang w:eastAsia="en-US"/>
        </w:rPr>
        <w:t>ненадлежащим образом,</w:t>
      </w:r>
      <w:r>
        <w:rPr>
          <w:rFonts w:eastAsia="Calibri"/>
          <w:lang w:eastAsia="en-US"/>
        </w:rPr>
        <w:t xml:space="preserve"> исполнивший Реестр на возобновление несет ответственность перед Заказчиком в объеме расходов, понесенных Заказчиком за неисполнение и (или) ненадлежащее исполнение обязанности по возобновлению режима электропотребления потребителю. </w:t>
      </w:r>
    </w:p>
    <w:p w:rsidR="00FC28FD" w:rsidRDefault="003C09A6">
      <w:pPr>
        <w:numPr>
          <w:ilvl w:val="1"/>
          <w:numId w:val="2"/>
        </w:numPr>
        <w:spacing w:line="276" w:lineRule="auto"/>
        <w:ind w:left="0"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В случае устранения Потребителем причины, повлекшей введение ограничения (погашение дебиторской задолженности или предоставление гарантий оплаты), до указанной в Реестре на ограничение даты, на которую запланировано </w:t>
      </w:r>
      <w:r>
        <w:rPr>
          <w:rFonts w:eastAsia="Calibri"/>
          <w:lang w:eastAsia="en-US"/>
        </w:rPr>
        <w:lastRenderedPageBreak/>
        <w:t xml:space="preserve">ограничение, Заказчик обязан незамедлительно направить Исполнителю на адрес электронной почты </w:t>
      </w:r>
      <w:r w:rsidR="003C5BBB">
        <w:t>________________________________</w:t>
      </w:r>
      <w:r>
        <w:rPr>
          <w:rFonts w:eastAsia="Calibri"/>
          <w:lang w:eastAsia="en-US"/>
        </w:rPr>
        <w:t>, с последующим предоставлением на бумажном носителе, Реестра на отмену (Приложение 6 к Регламенту).</w:t>
      </w:r>
    </w:p>
    <w:p w:rsidR="00FC28FD" w:rsidRDefault="003C09A6">
      <w:pPr>
        <w:numPr>
          <w:ilvl w:val="1"/>
          <w:numId w:val="2"/>
        </w:numPr>
        <w:spacing w:line="276" w:lineRule="auto"/>
        <w:ind w:left="0" w:firstLine="851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Заказчик по истечению 30 календарных дней от даты введения </w:t>
      </w:r>
      <w:r>
        <w:t xml:space="preserve">приостановления (ограничения) </w:t>
      </w:r>
      <w:r>
        <w:rPr>
          <w:rFonts w:eastAsia="Calibri"/>
          <w:lang w:eastAsia="en-US"/>
        </w:rPr>
        <w:t>режима электропотребления Потребителю в соответствии с п. 1.2 настоящего Регламента может направить Исполнителю информацию в соответствии с п. 1.1 на проверку самовольного подключения Потребителя при сохранении обстоятельств, послуживших основанием для введения ему ограничения режима электропотребления.</w:t>
      </w:r>
    </w:p>
    <w:p w:rsidR="00FC28FD" w:rsidRDefault="003C09A6">
      <w:pPr>
        <w:spacing w:line="276" w:lineRule="auto"/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1.17.1</w:t>
      </w:r>
      <w:proofErr w:type="gramStart"/>
      <w:r>
        <w:rPr>
          <w:rFonts w:eastAsia="Calibri"/>
          <w:lang w:eastAsia="en-US"/>
        </w:rPr>
        <w:t xml:space="preserve"> В</w:t>
      </w:r>
      <w:proofErr w:type="gramEnd"/>
      <w:r>
        <w:rPr>
          <w:rFonts w:eastAsia="Calibri"/>
          <w:lang w:eastAsia="en-US"/>
        </w:rPr>
        <w:t xml:space="preserve"> случае выявления факта самовольного подключения Потребителя при сохранении обстоятельств, послуживших основанием для введения ему ограничения режима электропотребления Исполнитель выполняет организационно-технические мероприятия, необходимые для введения повторного ограничения электроэнергии в отношении точки поставки Потребителя Заказчика и так же осуществляет: </w:t>
      </w:r>
    </w:p>
    <w:p w:rsidR="00FC28FD" w:rsidRDefault="003C09A6">
      <w:pPr>
        <w:spacing w:line="276" w:lineRule="auto"/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а) Составление Акт проверки ранее введенного Ограничения режима потребления</w:t>
      </w:r>
      <w:r>
        <w:rPr>
          <w:sz w:val="28"/>
          <w:szCs w:val="28"/>
        </w:rPr>
        <w:t xml:space="preserve"> </w:t>
      </w:r>
      <w:r>
        <w:rPr>
          <w:rFonts w:eastAsia="Calibri"/>
          <w:lang w:eastAsia="en-US"/>
        </w:rPr>
        <w:t>(Приложение 5 к Регламенту).</w:t>
      </w:r>
    </w:p>
    <w:p w:rsidR="00FC28FD" w:rsidRDefault="003C09A6">
      <w:pPr>
        <w:spacing w:line="276" w:lineRule="auto"/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б) </w:t>
      </w:r>
      <w:proofErr w:type="spellStart"/>
      <w:r>
        <w:rPr>
          <w:rFonts w:eastAsia="Calibri"/>
          <w:lang w:eastAsia="en-US"/>
        </w:rPr>
        <w:t>Фотофиксацию</w:t>
      </w:r>
      <w:proofErr w:type="spellEnd"/>
      <w:r>
        <w:rPr>
          <w:rFonts w:eastAsia="Calibri"/>
          <w:lang w:eastAsia="en-US"/>
        </w:rPr>
        <w:t>:</w:t>
      </w:r>
    </w:p>
    <w:p w:rsidR="00FC28FD" w:rsidRDefault="003C09A6">
      <w:pPr>
        <w:spacing w:line="276" w:lineRule="auto"/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 показаний расчётного прибора учета;</w:t>
      </w:r>
    </w:p>
    <w:p w:rsidR="00FC28FD" w:rsidRDefault="003C09A6">
      <w:pPr>
        <w:spacing w:line="276" w:lineRule="auto"/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</w:t>
      </w:r>
      <w:r>
        <w:rPr>
          <w:rFonts w:eastAsia="Calibri"/>
        </w:rPr>
        <w:t> </w:t>
      </w:r>
      <w:r>
        <w:rPr>
          <w:rFonts w:eastAsia="Calibri"/>
          <w:lang w:eastAsia="en-US"/>
        </w:rPr>
        <w:t>установленной пломбы (в случае ее установки при повторном введении ограничения);</w:t>
      </w:r>
    </w:p>
    <w:p w:rsidR="00FC28FD" w:rsidRDefault="003C09A6">
      <w:pPr>
        <w:spacing w:line="276" w:lineRule="auto"/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 схемы разрыва электрической цепи.    </w:t>
      </w:r>
    </w:p>
    <w:p w:rsidR="00FC28FD" w:rsidRDefault="003C09A6">
      <w:pPr>
        <w:spacing w:line="276" w:lineRule="auto"/>
        <w:ind w:firstLine="709"/>
        <w:jc w:val="both"/>
        <w:rPr>
          <w:rFonts w:eastAsia="Calibri"/>
          <w:lang w:eastAsia="en-US"/>
        </w:rPr>
      </w:pPr>
      <w:proofErr w:type="gramStart"/>
      <w:r>
        <w:rPr>
          <w:rFonts w:eastAsia="Calibri"/>
          <w:lang w:eastAsia="en-US"/>
        </w:rPr>
        <w:t>1.17.2 Акт проверки ранее введенного ограничения режима потребления и фотоматериалы (с указанием в наименовании файла номера договора энергоснабжения/лицевого счета)</w:t>
      </w:r>
      <w:r>
        <w:t xml:space="preserve"> </w:t>
      </w:r>
      <w:r>
        <w:rPr>
          <w:rFonts w:eastAsia="Calibri"/>
          <w:lang w:eastAsia="en-US"/>
        </w:rPr>
        <w:t>должны быть направлены Заказчику на адрес электронной почты, с которой</w:t>
      </w:r>
      <w:r>
        <w:t xml:space="preserve"> был направлен соответствующий реестр </w:t>
      </w:r>
      <w:r>
        <w:br/>
      </w:r>
      <w:r>
        <w:rPr>
          <w:rFonts w:eastAsia="Calibri"/>
          <w:lang w:eastAsia="en-US"/>
        </w:rPr>
        <w:t>(Приложение 9 к Регламенту) в течение 1 (одного) рабочего дня со дня осуществления проверки, с последующим предоставлением на бумажном носителе.</w:t>
      </w:r>
      <w:proofErr w:type="gramEnd"/>
    </w:p>
    <w:p w:rsidR="00FC28FD" w:rsidRDefault="003C09A6">
      <w:pPr>
        <w:numPr>
          <w:ilvl w:val="0"/>
          <w:numId w:val="2"/>
        </w:numPr>
        <w:tabs>
          <w:tab w:val="left" w:pos="1134"/>
        </w:tabs>
        <w:spacing w:line="276" w:lineRule="auto"/>
        <w:jc w:val="both"/>
        <w:rPr>
          <w:b/>
        </w:rPr>
      </w:pPr>
      <w:r>
        <w:rPr>
          <w:b/>
        </w:rPr>
        <w:t>Порядок учета и движения номерных пломб.</w:t>
      </w:r>
    </w:p>
    <w:p w:rsidR="00FC28FD" w:rsidRDefault="003C09A6">
      <w:pPr>
        <w:numPr>
          <w:ilvl w:val="1"/>
          <w:numId w:val="2"/>
        </w:numPr>
        <w:shd w:val="clear" w:color="auto" w:fill="FFFFFF"/>
        <w:spacing w:line="276" w:lineRule="auto"/>
        <w:ind w:left="0" w:firstLine="709"/>
        <w:jc w:val="both"/>
      </w:pPr>
      <w:r>
        <w:rPr>
          <w:spacing w:val="-1"/>
        </w:rPr>
        <w:t xml:space="preserve">Исполнитель обязан назначить лицо, ответственное за учет и движение </w:t>
      </w:r>
      <w:r>
        <w:t>пломб.</w:t>
      </w:r>
    </w:p>
    <w:p w:rsidR="00FC28FD" w:rsidRDefault="003C09A6">
      <w:pPr>
        <w:numPr>
          <w:ilvl w:val="1"/>
          <w:numId w:val="2"/>
        </w:numPr>
        <w:shd w:val="clear" w:color="auto" w:fill="FFFFFF"/>
        <w:ind w:left="0" w:firstLine="709"/>
        <w:jc w:val="both"/>
      </w:pPr>
      <w:r>
        <w:t xml:space="preserve">Для получения пломб Исполнитель направляет своего представителя с доверенностью на получение товарно-материальных ценностей. Сдав доверенность, представитель Исполнителя получает по ней пломбировочный материал. Выдача пломб осуществляется по Акту приему-передачи (приложение 8 к Регламенту), </w:t>
      </w:r>
      <w:proofErr w:type="gramStart"/>
      <w:r>
        <w:t>подписанный</w:t>
      </w:r>
      <w:proofErr w:type="gramEnd"/>
      <w:r>
        <w:t xml:space="preserve"> ответственными лицами.</w:t>
      </w:r>
    </w:p>
    <w:p w:rsidR="00FC28FD" w:rsidRDefault="003C09A6">
      <w:pPr>
        <w:numPr>
          <w:ilvl w:val="1"/>
          <w:numId w:val="2"/>
        </w:numPr>
        <w:shd w:val="clear" w:color="auto" w:fill="FFFFFF"/>
        <w:spacing w:line="276" w:lineRule="auto"/>
        <w:ind w:left="0" w:firstLine="709"/>
        <w:jc w:val="both"/>
      </w:pPr>
      <w:r>
        <w:t>Исполнитель обязан обеспечить сохранность переданных ему пломб и не вправе передавать пломбы третьим лицам за исключением случаев, предусмотренных настоящим Регламентом.</w:t>
      </w:r>
    </w:p>
    <w:p w:rsidR="00FC28FD" w:rsidRDefault="003C09A6">
      <w:pPr>
        <w:numPr>
          <w:ilvl w:val="1"/>
          <w:numId w:val="2"/>
        </w:numPr>
        <w:shd w:val="clear" w:color="auto" w:fill="FFFFFF"/>
        <w:spacing w:line="276" w:lineRule="auto"/>
        <w:ind w:left="0" w:firstLine="709"/>
        <w:jc w:val="both"/>
      </w:pPr>
      <w:r>
        <w:rPr>
          <w:spacing w:val="-2"/>
        </w:rPr>
        <w:t xml:space="preserve">Установка пломб фиксируется при оформлении акта: </w:t>
      </w:r>
    </w:p>
    <w:p w:rsidR="00FC28FD" w:rsidRDefault="003C09A6">
      <w:pPr>
        <w:shd w:val="clear" w:color="auto" w:fill="FFFFFF"/>
        <w:spacing w:line="276" w:lineRule="auto"/>
        <w:ind w:firstLine="709"/>
        <w:jc w:val="both"/>
        <w:rPr>
          <w:spacing w:val="-1"/>
        </w:rPr>
      </w:pPr>
      <w:r>
        <w:t>-</w:t>
      </w:r>
      <w:r>
        <w:rPr>
          <w:spacing w:val="-1"/>
        </w:rPr>
        <w:t xml:space="preserve"> </w:t>
      </w:r>
      <w:r>
        <w:rPr>
          <w:rFonts w:eastAsia="Calibri"/>
          <w:lang w:eastAsia="en-US"/>
        </w:rPr>
        <w:t>ограничения режима потребления</w:t>
      </w:r>
      <w:r>
        <w:rPr>
          <w:spacing w:val="-1"/>
        </w:rPr>
        <w:t xml:space="preserve"> (Приложение 2 к Регламенту) (при необходимости);</w:t>
      </w:r>
    </w:p>
    <w:p w:rsidR="00FC28FD" w:rsidRDefault="003C09A6">
      <w:pPr>
        <w:shd w:val="clear" w:color="auto" w:fill="FFFFFF"/>
        <w:spacing w:line="276" w:lineRule="auto"/>
        <w:ind w:firstLine="709"/>
        <w:jc w:val="both"/>
        <w:rPr>
          <w:spacing w:val="-1"/>
        </w:rPr>
      </w:pPr>
      <w:r>
        <w:rPr>
          <w:spacing w:val="-1"/>
        </w:rPr>
        <w:t>- возобновления режима потребления (Приложение 4 к Регламенту)</w:t>
      </w:r>
      <w:r>
        <w:rPr>
          <w:spacing w:val="-1"/>
        </w:rPr>
        <w:br/>
        <w:t>(при необходимости);</w:t>
      </w:r>
    </w:p>
    <w:p w:rsidR="00FC28FD" w:rsidRDefault="003C09A6">
      <w:pPr>
        <w:numPr>
          <w:ilvl w:val="1"/>
          <w:numId w:val="2"/>
        </w:numPr>
        <w:shd w:val="clear" w:color="auto" w:fill="FFFFFF"/>
        <w:spacing w:line="276" w:lineRule="auto"/>
        <w:ind w:left="0" w:firstLine="709"/>
        <w:jc w:val="both"/>
      </w:pPr>
      <w:r>
        <w:t xml:space="preserve">В случае выявления утери или намеренной порчи пломб Исполнителем составляется Акт бракованных, утерянных или непреднамеренно испорченных пломб (Приложение 7 к Регламенту), с приложением объяснительной записки сотрудника Исполнителя, утерявшего или испортившего пломбировочный материал. Наличие </w:t>
      </w:r>
      <w:r>
        <w:lastRenderedPageBreak/>
        <w:t>объяснительной записки является обязательным. Один экземпляр акта передается Заказчику.</w:t>
      </w:r>
    </w:p>
    <w:p w:rsidR="00FC28FD" w:rsidRDefault="003C09A6">
      <w:pPr>
        <w:numPr>
          <w:ilvl w:val="1"/>
          <w:numId w:val="2"/>
        </w:numPr>
        <w:shd w:val="clear" w:color="auto" w:fill="FFFFFF"/>
        <w:spacing w:line="276" w:lineRule="auto"/>
        <w:ind w:left="0" w:firstLine="709"/>
        <w:jc w:val="both"/>
      </w:pPr>
      <w:r>
        <w:t>В случае выявления бракованных пломб (изначально защелкнутые, треснутые, полностью или частично сработанные, с повреждениями и т.п.) составляется Акт бракованных, утерянных или непреднамеренно испорченных пломб (Приложение 7 к Регламенту).</w:t>
      </w:r>
    </w:p>
    <w:p w:rsidR="00FC28FD" w:rsidRDefault="003C09A6">
      <w:pPr>
        <w:widowControl w:val="0"/>
        <w:numPr>
          <w:ilvl w:val="1"/>
          <w:numId w:val="2"/>
        </w:numPr>
        <w:spacing w:line="276" w:lineRule="auto"/>
        <w:ind w:left="0" w:firstLine="709"/>
        <w:jc w:val="both"/>
      </w:pPr>
      <w:r>
        <w:rPr>
          <w:spacing w:val="-1"/>
        </w:rPr>
        <w:t>Запрещается оставлять использованные пломбы на местах их установки</w:t>
      </w:r>
      <w:r>
        <w:t>.</w:t>
      </w:r>
    </w:p>
    <w:p w:rsidR="00FC28FD" w:rsidRDefault="003C09A6">
      <w:pPr>
        <w:widowControl w:val="0"/>
        <w:numPr>
          <w:ilvl w:val="1"/>
          <w:numId w:val="2"/>
        </w:numPr>
        <w:spacing w:line="276" w:lineRule="auto"/>
        <w:ind w:left="0" w:firstLine="709"/>
        <w:jc w:val="both"/>
      </w:pPr>
      <w:r>
        <w:t xml:space="preserve">Один раз в полгода должна проводиться сверка наличия пломб. Данная сверка проводится материально-ответственными лицами Заказчика и Исполнителя. </w:t>
      </w:r>
    </w:p>
    <w:p w:rsidR="00FC28FD" w:rsidRDefault="003C09A6">
      <w:pPr>
        <w:widowControl w:val="0"/>
        <w:numPr>
          <w:ilvl w:val="2"/>
          <w:numId w:val="2"/>
        </w:numPr>
        <w:spacing w:line="276" w:lineRule="auto"/>
        <w:ind w:left="0" w:firstLine="720"/>
        <w:jc w:val="both"/>
      </w:pPr>
      <w:r>
        <w:t xml:space="preserve"> В ходе сверки проверяется количество пломб:</w:t>
      </w:r>
    </w:p>
    <w:p w:rsidR="00FC28FD" w:rsidRDefault="003C09A6">
      <w:pPr>
        <w:shd w:val="clear" w:color="auto" w:fill="FFFFFF"/>
        <w:spacing w:line="276" w:lineRule="auto"/>
        <w:ind w:right="36" w:firstLine="709"/>
        <w:jc w:val="both"/>
      </w:pPr>
      <w:r>
        <w:t>- по бухгалтерскому учету;</w:t>
      </w:r>
    </w:p>
    <w:p w:rsidR="00FC28FD" w:rsidRDefault="003C09A6">
      <w:pPr>
        <w:shd w:val="clear" w:color="auto" w:fill="FFFFFF"/>
        <w:spacing w:line="276" w:lineRule="auto"/>
        <w:ind w:right="36" w:firstLine="709"/>
        <w:jc w:val="both"/>
      </w:pPr>
      <w:r>
        <w:t>- на складе Исполнителя;</w:t>
      </w:r>
    </w:p>
    <w:p w:rsidR="00FC28FD" w:rsidRDefault="003C09A6">
      <w:pPr>
        <w:shd w:val="clear" w:color="auto" w:fill="FFFFFF"/>
        <w:spacing w:line="276" w:lineRule="auto"/>
        <w:ind w:right="36" w:firstLine="709"/>
        <w:jc w:val="both"/>
      </w:pPr>
      <w:r>
        <w:t>- на подотчете материально-ответственного лица;</w:t>
      </w:r>
    </w:p>
    <w:p w:rsidR="00FC28FD" w:rsidRDefault="003C09A6">
      <w:pPr>
        <w:shd w:val="clear" w:color="auto" w:fill="FFFFFF"/>
        <w:spacing w:line="276" w:lineRule="auto"/>
        <w:ind w:right="36" w:firstLine="709"/>
        <w:jc w:val="both"/>
      </w:pPr>
      <w:r>
        <w:t>- на «руках» персонала;</w:t>
      </w:r>
    </w:p>
    <w:p w:rsidR="00FC28FD" w:rsidRDefault="00FC28FD">
      <w:pPr>
        <w:shd w:val="clear" w:color="auto" w:fill="FFFFFF"/>
        <w:spacing w:line="276" w:lineRule="auto"/>
        <w:ind w:right="36" w:firstLine="709"/>
        <w:jc w:val="both"/>
        <w:rPr>
          <w:lang w:val="en-US"/>
        </w:rPr>
      </w:pPr>
    </w:p>
    <w:p w:rsidR="00FC28FD" w:rsidRDefault="003C09A6">
      <w:pPr>
        <w:spacing w:line="276" w:lineRule="auto"/>
        <w:jc w:val="center"/>
        <w:rPr>
          <w:b/>
        </w:rPr>
      </w:pPr>
      <w:r>
        <w:rPr>
          <w:b/>
        </w:rPr>
        <w:t>Приложения:</w:t>
      </w:r>
    </w:p>
    <w:p w:rsidR="00FC28FD" w:rsidRDefault="00FC28FD">
      <w:pPr>
        <w:spacing w:line="276" w:lineRule="auto"/>
        <w:jc w:val="both"/>
        <w:rPr>
          <w:b/>
          <w:color w:val="FF0000"/>
        </w:rPr>
      </w:pPr>
    </w:p>
    <w:p w:rsidR="00FC28FD" w:rsidRDefault="003C09A6">
      <w:pPr>
        <w:pStyle w:val="2"/>
        <w:numPr>
          <w:ilvl w:val="0"/>
          <w:numId w:val="1"/>
        </w:numPr>
        <w:tabs>
          <w:tab w:val="left" w:pos="1418"/>
        </w:tabs>
        <w:spacing w:after="0" w:line="276" w:lineRule="auto"/>
        <w:ind w:left="1418" w:hanging="567"/>
        <w:jc w:val="both"/>
      </w:pPr>
      <w:r>
        <w:t xml:space="preserve">Форма Реестра на ограничение. </w:t>
      </w:r>
    </w:p>
    <w:p w:rsidR="00FC28FD" w:rsidRDefault="003C09A6">
      <w:pPr>
        <w:pStyle w:val="2"/>
        <w:numPr>
          <w:ilvl w:val="0"/>
          <w:numId w:val="1"/>
        </w:numPr>
        <w:tabs>
          <w:tab w:val="left" w:pos="1418"/>
        </w:tabs>
        <w:spacing w:after="0" w:line="276" w:lineRule="auto"/>
        <w:ind w:left="1418" w:hanging="567"/>
        <w:jc w:val="both"/>
      </w:pPr>
      <w:r>
        <w:t>Форма Акта ограничения режима потребления</w:t>
      </w:r>
      <w:r>
        <w:rPr>
          <w:bCs/>
          <w:color w:val="000000"/>
          <w:spacing w:val="1"/>
        </w:rPr>
        <w:t>.</w:t>
      </w:r>
    </w:p>
    <w:p w:rsidR="00FC28FD" w:rsidRDefault="003C09A6">
      <w:pPr>
        <w:pStyle w:val="2"/>
        <w:numPr>
          <w:ilvl w:val="0"/>
          <w:numId w:val="1"/>
        </w:numPr>
        <w:tabs>
          <w:tab w:val="left" w:pos="1418"/>
        </w:tabs>
        <w:spacing w:after="0" w:line="276" w:lineRule="auto"/>
        <w:ind w:left="1418" w:hanging="567"/>
        <w:jc w:val="both"/>
      </w:pPr>
      <w:r>
        <w:t xml:space="preserve">Форма Реестра на возобновление. </w:t>
      </w:r>
    </w:p>
    <w:p w:rsidR="00FC28FD" w:rsidRDefault="003C09A6">
      <w:pPr>
        <w:pStyle w:val="2"/>
        <w:numPr>
          <w:ilvl w:val="0"/>
          <w:numId w:val="1"/>
        </w:numPr>
        <w:tabs>
          <w:tab w:val="left" w:pos="1418"/>
        </w:tabs>
        <w:spacing w:after="0" w:line="276" w:lineRule="auto"/>
        <w:ind w:left="1418" w:hanging="567"/>
        <w:jc w:val="both"/>
      </w:pPr>
      <w:r>
        <w:t>Формы Акта возобновления режима потребления.</w:t>
      </w:r>
    </w:p>
    <w:p w:rsidR="00FC28FD" w:rsidRDefault="003C09A6">
      <w:pPr>
        <w:pStyle w:val="2"/>
        <w:numPr>
          <w:ilvl w:val="0"/>
          <w:numId w:val="1"/>
        </w:numPr>
        <w:tabs>
          <w:tab w:val="left" w:pos="1418"/>
        </w:tabs>
        <w:spacing w:after="0" w:line="276" w:lineRule="auto"/>
        <w:ind w:left="1418" w:hanging="567"/>
        <w:jc w:val="both"/>
      </w:pPr>
      <w:r>
        <w:t>Форма Акта проверки ранее введенного Ограничения режима потребления.</w:t>
      </w:r>
    </w:p>
    <w:p w:rsidR="00FC28FD" w:rsidRDefault="003C09A6">
      <w:pPr>
        <w:pStyle w:val="2"/>
        <w:numPr>
          <w:ilvl w:val="0"/>
          <w:numId w:val="1"/>
        </w:numPr>
        <w:tabs>
          <w:tab w:val="left" w:pos="1418"/>
        </w:tabs>
        <w:spacing w:after="0" w:line="276" w:lineRule="auto"/>
        <w:ind w:left="1418" w:hanging="567"/>
        <w:jc w:val="both"/>
      </w:pPr>
      <w:r>
        <w:t>Форма Реестра на отмену.</w:t>
      </w:r>
    </w:p>
    <w:p w:rsidR="00FC28FD" w:rsidRDefault="003C09A6">
      <w:pPr>
        <w:numPr>
          <w:ilvl w:val="0"/>
          <w:numId w:val="1"/>
        </w:numPr>
        <w:ind w:left="1418" w:hanging="567"/>
      </w:pPr>
      <w:r>
        <w:t>Форма Акта бракованных, утерянных или непреднамеренно испорченных пломб.</w:t>
      </w:r>
    </w:p>
    <w:p w:rsidR="00FC28FD" w:rsidRDefault="003C09A6">
      <w:pPr>
        <w:numPr>
          <w:ilvl w:val="0"/>
          <w:numId w:val="1"/>
        </w:numPr>
        <w:ind w:left="1418" w:hanging="567"/>
      </w:pPr>
      <w:r>
        <w:t>Форма Акта приема-передачи пломбировочного материала.</w:t>
      </w:r>
    </w:p>
    <w:p w:rsidR="00FC28FD" w:rsidRDefault="003C09A6">
      <w:pPr>
        <w:numPr>
          <w:ilvl w:val="0"/>
          <w:numId w:val="1"/>
        </w:numPr>
        <w:ind w:left="1418" w:hanging="567"/>
      </w:pPr>
      <w:r>
        <w:t xml:space="preserve">Структурные подразделения заказчика. </w:t>
      </w:r>
    </w:p>
    <w:p w:rsidR="00FC28FD" w:rsidRDefault="00FC28FD">
      <w:pPr>
        <w:pStyle w:val="2"/>
        <w:tabs>
          <w:tab w:val="left" w:pos="1418"/>
        </w:tabs>
        <w:spacing w:after="0" w:line="276" w:lineRule="auto"/>
        <w:jc w:val="both"/>
      </w:pPr>
    </w:p>
    <w:p w:rsidR="00FC28FD" w:rsidRDefault="00FC28FD">
      <w:pPr>
        <w:pStyle w:val="2"/>
        <w:tabs>
          <w:tab w:val="left" w:pos="1418"/>
        </w:tabs>
        <w:spacing w:after="0" w:line="276" w:lineRule="auto"/>
        <w:jc w:val="both"/>
      </w:pPr>
    </w:p>
    <w:p w:rsidR="00FC28FD" w:rsidRDefault="00FC28FD">
      <w:pPr>
        <w:pStyle w:val="2"/>
        <w:tabs>
          <w:tab w:val="left" w:pos="1418"/>
        </w:tabs>
        <w:spacing w:after="0" w:line="276" w:lineRule="auto"/>
        <w:jc w:val="both"/>
      </w:pPr>
    </w:p>
    <w:tbl>
      <w:tblPr>
        <w:tblW w:w="9231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4536"/>
        <w:gridCol w:w="4695"/>
      </w:tblGrid>
      <w:tr w:rsidR="00FC28FD">
        <w:trPr>
          <w:trHeight w:val="538"/>
        </w:trPr>
        <w:tc>
          <w:tcPr>
            <w:tcW w:w="4536" w:type="dxa"/>
          </w:tcPr>
          <w:p w:rsidR="00FC28FD" w:rsidRDefault="003C09A6">
            <w:pPr>
              <w:widowControl w:val="0"/>
              <w:ind w:right="-1"/>
              <w:rPr>
                <w:b/>
              </w:rPr>
            </w:pPr>
            <w:r>
              <w:rPr>
                <w:b/>
              </w:rPr>
              <w:t>ЗАКАЗЧИК:</w:t>
            </w:r>
          </w:p>
          <w:p w:rsidR="00FC28FD" w:rsidRDefault="003C09A6">
            <w:pPr>
              <w:widowControl w:val="0"/>
              <w:ind w:right="-1"/>
            </w:pPr>
            <w:r>
              <w:t>АО «НЭСК»</w:t>
            </w:r>
          </w:p>
        </w:tc>
        <w:tc>
          <w:tcPr>
            <w:tcW w:w="4694" w:type="dxa"/>
          </w:tcPr>
          <w:p w:rsidR="00FC28FD" w:rsidRDefault="003C09A6">
            <w:pPr>
              <w:widowControl w:val="0"/>
              <w:ind w:right="-1"/>
              <w:rPr>
                <w:b/>
              </w:rPr>
            </w:pPr>
            <w:r>
              <w:rPr>
                <w:b/>
              </w:rPr>
              <w:t>ИСПОЛНИТЕЛЬ:</w:t>
            </w:r>
          </w:p>
          <w:p w:rsidR="00FC28FD" w:rsidRDefault="00FC28FD">
            <w:pPr>
              <w:widowControl w:val="0"/>
              <w:ind w:right="-1"/>
            </w:pPr>
          </w:p>
        </w:tc>
      </w:tr>
      <w:tr w:rsidR="00FC28FD">
        <w:trPr>
          <w:trHeight w:val="253"/>
        </w:trPr>
        <w:tc>
          <w:tcPr>
            <w:tcW w:w="4536" w:type="dxa"/>
          </w:tcPr>
          <w:p w:rsidR="00FC28FD" w:rsidRDefault="003C09A6">
            <w:pPr>
              <w:widowControl w:val="0"/>
              <w:rPr>
                <w:b/>
              </w:rPr>
            </w:pPr>
            <w:r>
              <w:t>Директор по работе с потребителями</w:t>
            </w:r>
          </w:p>
          <w:p w:rsidR="00FC28FD" w:rsidRDefault="00FC28FD">
            <w:pPr>
              <w:widowControl w:val="0"/>
              <w:ind w:firstLine="1170"/>
              <w:rPr>
                <w:b/>
              </w:rPr>
            </w:pPr>
          </w:p>
        </w:tc>
        <w:tc>
          <w:tcPr>
            <w:tcW w:w="4694" w:type="dxa"/>
          </w:tcPr>
          <w:p w:rsidR="00FC28FD" w:rsidRDefault="00FC28FD">
            <w:pPr>
              <w:widowControl w:val="0"/>
              <w:tabs>
                <w:tab w:val="left" w:pos="284"/>
                <w:tab w:val="left" w:pos="4428"/>
              </w:tabs>
              <w:ind w:right="-1"/>
            </w:pPr>
          </w:p>
        </w:tc>
      </w:tr>
      <w:tr w:rsidR="00FC28FD">
        <w:trPr>
          <w:trHeight w:val="705"/>
        </w:trPr>
        <w:tc>
          <w:tcPr>
            <w:tcW w:w="4536" w:type="dxa"/>
          </w:tcPr>
          <w:p w:rsidR="00FC28FD" w:rsidRDefault="00FC28FD">
            <w:pPr>
              <w:widowControl w:val="0"/>
              <w:rPr>
                <w:bCs/>
              </w:rPr>
            </w:pPr>
          </w:p>
          <w:p w:rsidR="00FC28FD" w:rsidRDefault="003C09A6">
            <w:pPr>
              <w:widowControl w:val="0"/>
              <w:rPr>
                <w:bCs/>
              </w:rPr>
            </w:pPr>
            <w:r>
              <w:rPr>
                <w:bCs/>
              </w:rPr>
              <w:t xml:space="preserve"> </w:t>
            </w:r>
            <w:r>
              <w:rPr>
                <w:b/>
                <w:bCs/>
                <w:i/>
              </w:rPr>
              <w:t>_______________ /</w:t>
            </w:r>
            <w:r>
              <w:rPr>
                <w:bCs/>
              </w:rPr>
              <w:t>В.П. Колесников</w:t>
            </w:r>
            <w:r>
              <w:rPr>
                <w:b/>
                <w:bCs/>
              </w:rPr>
              <w:t>/</w:t>
            </w:r>
          </w:p>
        </w:tc>
        <w:tc>
          <w:tcPr>
            <w:tcW w:w="4694" w:type="dxa"/>
          </w:tcPr>
          <w:p w:rsidR="00FC28FD" w:rsidRDefault="00FC28FD">
            <w:pPr>
              <w:widowControl w:val="0"/>
              <w:tabs>
                <w:tab w:val="left" w:pos="284"/>
                <w:tab w:val="left" w:pos="4428"/>
              </w:tabs>
              <w:ind w:right="-1"/>
              <w:rPr>
                <w:b/>
              </w:rPr>
            </w:pPr>
          </w:p>
          <w:p w:rsidR="00FC28FD" w:rsidRDefault="003C09A6">
            <w:pPr>
              <w:widowControl w:val="0"/>
              <w:tabs>
                <w:tab w:val="left" w:pos="284"/>
                <w:tab w:val="left" w:pos="4428"/>
              </w:tabs>
              <w:ind w:right="-1"/>
            </w:pPr>
            <w:r>
              <w:rPr>
                <w:b/>
              </w:rPr>
              <w:t>__________________ /</w:t>
            </w:r>
            <w:r w:rsidR="003C5BBB">
              <w:t>_________________</w:t>
            </w:r>
            <w:r>
              <w:rPr>
                <w:b/>
              </w:rPr>
              <w:t>/</w:t>
            </w:r>
          </w:p>
          <w:p w:rsidR="00FC28FD" w:rsidRDefault="00FC28FD">
            <w:pPr>
              <w:widowControl w:val="0"/>
              <w:tabs>
                <w:tab w:val="left" w:pos="284"/>
                <w:tab w:val="left" w:pos="4432"/>
              </w:tabs>
              <w:ind w:right="-1"/>
            </w:pPr>
          </w:p>
        </w:tc>
      </w:tr>
      <w:tr w:rsidR="00FC28FD">
        <w:trPr>
          <w:trHeight w:val="253"/>
        </w:trPr>
        <w:tc>
          <w:tcPr>
            <w:tcW w:w="4536" w:type="dxa"/>
          </w:tcPr>
          <w:p w:rsidR="00FC28FD" w:rsidRDefault="003C09A6">
            <w:pPr>
              <w:widowControl w:val="0"/>
              <w:tabs>
                <w:tab w:val="left" w:pos="0"/>
                <w:tab w:val="left" w:pos="284"/>
              </w:tabs>
              <w:ind w:right="-1"/>
            </w:pPr>
            <w:proofErr w:type="spellStart"/>
            <w:r>
              <w:t>мп</w:t>
            </w:r>
            <w:proofErr w:type="spellEnd"/>
          </w:p>
        </w:tc>
        <w:tc>
          <w:tcPr>
            <w:tcW w:w="4694" w:type="dxa"/>
          </w:tcPr>
          <w:p w:rsidR="00FC28FD" w:rsidRDefault="003C09A6">
            <w:pPr>
              <w:widowControl w:val="0"/>
              <w:tabs>
                <w:tab w:val="left" w:pos="37"/>
                <w:tab w:val="left" w:pos="284"/>
              </w:tabs>
              <w:ind w:right="-1"/>
            </w:pPr>
            <w:proofErr w:type="spellStart"/>
            <w:r>
              <w:t>мп</w:t>
            </w:r>
            <w:proofErr w:type="spellEnd"/>
          </w:p>
        </w:tc>
      </w:tr>
    </w:tbl>
    <w:p w:rsidR="00FC28FD" w:rsidRDefault="00FC28FD">
      <w:pPr>
        <w:tabs>
          <w:tab w:val="left" w:pos="5434"/>
        </w:tabs>
        <w:spacing w:line="276" w:lineRule="auto"/>
        <w:rPr>
          <w:b/>
        </w:rPr>
      </w:pPr>
    </w:p>
    <w:p w:rsidR="00FC28FD" w:rsidRDefault="00FC28FD">
      <w:pPr>
        <w:pStyle w:val="ConsNormal"/>
        <w:widowControl/>
        <w:spacing w:line="276" w:lineRule="auto"/>
        <w:ind w:firstLine="0"/>
        <w:rPr>
          <w:b/>
        </w:rPr>
      </w:pPr>
    </w:p>
    <w:sectPr w:rsidR="00FC28FD">
      <w:footerReference w:type="even" r:id="rId9"/>
      <w:footerReference w:type="default" r:id="rId10"/>
      <w:pgSz w:w="11906" w:h="16838"/>
      <w:pgMar w:top="851" w:right="849" w:bottom="1134" w:left="1644" w:header="0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312E" w:rsidRDefault="0007312E">
      <w:r>
        <w:separator/>
      </w:r>
    </w:p>
  </w:endnote>
  <w:endnote w:type="continuationSeparator" w:id="0">
    <w:p w:rsidR="0007312E" w:rsidRDefault="000731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28FD" w:rsidRDefault="003C09A6">
    <w:pPr>
      <w:pStyle w:val="af2"/>
      <w:ind w:right="360"/>
    </w:pPr>
    <w:r>
      <w:rPr>
        <w:noProof/>
      </w:rPr>
      <mc:AlternateContent>
        <mc:Choice Requires="wps">
          <w:drawing>
            <wp:anchor distT="0" distB="0" distL="0" distR="0" simplePos="0" relativeHeight="2" behindDoc="1" locked="0" layoutInCell="0" allowOverlap="1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FC28FD" w:rsidRDefault="003C09A6">
                          <w:pPr>
                            <w:pStyle w:val="af2"/>
                            <w:rPr>
                              <w:rStyle w:val="a3"/>
                            </w:rPr>
                          </w:pPr>
                          <w:r>
                            <w:rPr>
                              <w:rStyle w:val="a3"/>
                            </w:rPr>
                            <w:fldChar w:fldCharType="begin"/>
                          </w:r>
                          <w:r>
                            <w:rPr>
                              <w:rStyle w:val="a3"/>
                            </w:rPr>
                            <w:instrText xml:space="preserve"> PAGE </w:instrText>
                          </w:r>
                          <w:r>
                            <w:rPr>
                              <w:rStyle w:val="a3"/>
                            </w:rPr>
                            <w:fldChar w:fldCharType="separate"/>
                          </w:r>
                          <w:r>
                            <w:rPr>
                              <w:rStyle w:val="a3"/>
                            </w:rPr>
                            <w:t>0</w:t>
                          </w:r>
                          <w:r>
                            <w:rPr>
                              <w:rStyle w:val="a3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rect id="shape_0" ID="Врезка1" path="m0,0l-2147483645,0l-2147483645,-2147483646l0,-2147483646xe" fillcolor="white" stroked="f" o:allowincell="f" style="position:absolute;margin-left:0pt;margin-top:0.05pt;width:1.1pt;height:1.1pt;mso-wrap-style:square;v-text-anchor:top;mso-position-horizontal:right;mso-position-horizontal-relative:margin">
              <v:fill o:detectmouseclick="t" type="solid" color2="black" opacity="0"/>
              <v:stroke color="#3465a4" joinstyle="round" endcap="flat"/>
              <v:textbox>
                <w:txbxContent>
                  <w:p>
                    <w:pPr>
                      <w:pStyle w:val="Style23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</w:rPr>
                      <w:fldChar w:fldCharType="begin"/>
                    </w:r>
                    <w:r>
                      <w:rPr>
                        <w:rStyle w:val="Pagenumber"/>
                      </w:rPr>
                      <w:instrText xml:space="preserve"> PAGE </w:instrText>
                    </w:r>
                    <w:r>
                      <w:rPr>
                        <w:rStyle w:val="Pagenumber"/>
                      </w:rPr>
                      <w:fldChar w:fldCharType="separate"/>
                    </w:r>
                    <w:r>
                      <w:rPr>
                        <w:rStyle w:val="Pagenumber"/>
                      </w:rPr>
                      <w:t>0</w:t>
                    </w:r>
                    <w:r>
                      <w:rPr>
                        <w:rStyle w:val="Pagenumber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28FD" w:rsidRDefault="00FC28FD">
    <w:pPr>
      <w:pStyle w:val="af2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312E" w:rsidRDefault="0007312E">
      <w:r>
        <w:separator/>
      </w:r>
    </w:p>
  </w:footnote>
  <w:footnote w:type="continuationSeparator" w:id="0">
    <w:p w:rsidR="0007312E" w:rsidRDefault="000731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5A7CF7"/>
    <w:multiLevelType w:val="multilevel"/>
    <w:tmpl w:val="DAB4D97C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69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29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29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789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789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49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49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09" w:hanging="1800"/>
      </w:pPr>
    </w:lvl>
  </w:abstractNum>
  <w:abstractNum w:abstractNumId="1">
    <w:nsid w:val="35733350"/>
    <w:multiLevelType w:val="multilevel"/>
    <w:tmpl w:val="7C48581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767E0D8E"/>
    <w:multiLevelType w:val="multilevel"/>
    <w:tmpl w:val="6A6C3116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211" w:hanging="360"/>
      </w:pPr>
      <w:rPr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720"/>
      </w:pPr>
      <w:rPr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180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28FD"/>
    <w:rsid w:val="0007312E"/>
    <w:rsid w:val="0018360E"/>
    <w:rsid w:val="003C09A6"/>
    <w:rsid w:val="003C5BBB"/>
    <w:rsid w:val="005D1E16"/>
    <w:rsid w:val="00BB13B5"/>
    <w:rsid w:val="00DF61D5"/>
    <w:rsid w:val="00F14B32"/>
    <w:rsid w:val="00FC2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606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qFormat/>
    <w:rsid w:val="005A2607"/>
  </w:style>
  <w:style w:type="character" w:styleId="a4">
    <w:name w:val="annotation reference"/>
    <w:qFormat/>
    <w:rsid w:val="00012367"/>
    <w:rPr>
      <w:sz w:val="16"/>
      <w:szCs w:val="16"/>
    </w:rPr>
  </w:style>
  <w:style w:type="character" w:customStyle="1" w:styleId="a5">
    <w:name w:val="Текст примечания Знак"/>
    <w:basedOn w:val="a0"/>
    <w:link w:val="a6"/>
    <w:qFormat/>
    <w:rsid w:val="00012367"/>
  </w:style>
  <w:style w:type="character" w:customStyle="1" w:styleId="a7">
    <w:name w:val="Тема примечания Знак"/>
    <w:link w:val="a8"/>
    <w:qFormat/>
    <w:rsid w:val="00012367"/>
    <w:rPr>
      <w:b/>
      <w:bCs/>
    </w:rPr>
  </w:style>
  <w:style w:type="character" w:styleId="a9">
    <w:name w:val="Hyperlink"/>
    <w:rsid w:val="00D21807"/>
    <w:rPr>
      <w:color w:val="0000FF"/>
      <w:u w:val="single"/>
    </w:rPr>
  </w:style>
  <w:style w:type="character" w:customStyle="1" w:styleId="aa">
    <w:name w:val="Выделенная цитата Знак"/>
    <w:link w:val="ab"/>
    <w:uiPriority w:val="30"/>
    <w:qFormat/>
    <w:rsid w:val="00A423C1"/>
    <w:rPr>
      <w:b/>
      <w:bCs/>
      <w:i/>
      <w:iCs/>
      <w:color w:val="4F81BD"/>
      <w:sz w:val="24"/>
      <w:szCs w:val="24"/>
    </w:rPr>
  </w:style>
  <w:style w:type="paragraph" w:styleId="ac">
    <w:name w:val="Title"/>
    <w:basedOn w:val="a"/>
    <w:next w:val="ad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d">
    <w:name w:val="Body Text"/>
    <w:basedOn w:val="a"/>
    <w:rsid w:val="00B43F80"/>
    <w:pPr>
      <w:widowControl w:val="0"/>
      <w:jc w:val="both"/>
    </w:pPr>
    <w:rPr>
      <w:sz w:val="20"/>
      <w:szCs w:val="20"/>
    </w:rPr>
  </w:style>
  <w:style w:type="paragraph" w:styleId="ae">
    <w:name w:val="List"/>
    <w:basedOn w:val="ad"/>
    <w:rPr>
      <w:rFonts w:cs="Lucida Sans"/>
    </w:rPr>
  </w:style>
  <w:style w:type="paragraph" w:styleId="af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styleId="af0">
    <w:name w:val="index heading"/>
    <w:basedOn w:val="a"/>
    <w:qFormat/>
    <w:pPr>
      <w:suppressLineNumbers/>
    </w:pPr>
    <w:rPr>
      <w:rFonts w:cs="Lucida Sans"/>
    </w:rPr>
  </w:style>
  <w:style w:type="paragraph" w:customStyle="1" w:styleId="ConsNonformat">
    <w:name w:val="ConsNonformat"/>
    <w:qFormat/>
    <w:rsid w:val="00FB3BB5"/>
    <w:pPr>
      <w:widowControl w:val="0"/>
    </w:pPr>
    <w:rPr>
      <w:rFonts w:ascii="Courier New" w:hAnsi="Courier New" w:cs="Courier New"/>
    </w:rPr>
  </w:style>
  <w:style w:type="paragraph" w:customStyle="1" w:styleId="ConsNormal">
    <w:name w:val="ConsNormal"/>
    <w:qFormat/>
    <w:rsid w:val="009D6F16"/>
    <w:pPr>
      <w:widowControl w:val="0"/>
      <w:ind w:firstLine="720"/>
    </w:pPr>
    <w:rPr>
      <w:rFonts w:ascii="Arial" w:hAnsi="Arial" w:cs="Arial"/>
    </w:rPr>
  </w:style>
  <w:style w:type="paragraph" w:customStyle="1" w:styleId="af1">
    <w:name w:val="Колонтитул"/>
    <w:basedOn w:val="a"/>
    <w:qFormat/>
  </w:style>
  <w:style w:type="paragraph" w:styleId="af2">
    <w:name w:val="footer"/>
    <w:basedOn w:val="a"/>
    <w:rsid w:val="005A2607"/>
    <w:pPr>
      <w:tabs>
        <w:tab w:val="center" w:pos="4677"/>
        <w:tab w:val="right" w:pos="9355"/>
      </w:tabs>
    </w:pPr>
  </w:style>
  <w:style w:type="paragraph" w:styleId="2">
    <w:name w:val="Body Text 2"/>
    <w:basedOn w:val="a"/>
    <w:qFormat/>
    <w:rsid w:val="008D44A3"/>
    <w:pPr>
      <w:spacing w:after="120" w:line="480" w:lineRule="auto"/>
    </w:pPr>
  </w:style>
  <w:style w:type="paragraph" w:styleId="af3">
    <w:name w:val="header"/>
    <w:basedOn w:val="a"/>
    <w:rsid w:val="00753AA3"/>
    <w:pPr>
      <w:tabs>
        <w:tab w:val="center" w:pos="4677"/>
        <w:tab w:val="right" w:pos="9355"/>
      </w:tabs>
    </w:pPr>
  </w:style>
  <w:style w:type="paragraph" w:styleId="af4">
    <w:name w:val="Balloon Text"/>
    <w:basedOn w:val="a"/>
    <w:semiHidden/>
    <w:qFormat/>
    <w:rsid w:val="0035796E"/>
    <w:rPr>
      <w:rFonts w:ascii="Tahoma" w:hAnsi="Tahoma" w:cs="Tahoma"/>
      <w:sz w:val="16"/>
      <w:szCs w:val="16"/>
    </w:rPr>
  </w:style>
  <w:style w:type="paragraph" w:styleId="a6">
    <w:name w:val="annotation text"/>
    <w:basedOn w:val="a"/>
    <w:link w:val="a5"/>
    <w:qFormat/>
    <w:rsid w:val="00012367"/>
    <w:rPr>
      <w:sz w:val="20"/>
      <w:szCs w:val="20"/>
    </w:rPr>
  </w:style>
  <w:style w:type="paragraph" w:styleId="a8">
    <w:name w:val="annotation subject"/>
    <w:basedOn w:val="a6"/>
    <w:next w:val="a6"/>
    <w:link w:val="a7"/>
    <w:qFormat/>
    <w:rsid w:val="00012367"/>
    <w:rPr>
      <w:b/>
      <w:bCs/>
    </w:rPr>
  </w:style>
  <w:style w:type="paragraph" w:customStyle="1" w:styleId="ConsPlusNormal">
    <w:name w:val="ConsPlusNormal"/>
    <w:qFormat/>
    <w:rsid w:val="007F7CA0"/>
    <w:pPr>
      <w:widowControl w:val="0"/>
    </w:pPr>
    <w:rPr>
      <w:rFonts w:ascii="Calibri" w:hAnsi="Calibri" w:cs="Calibri"/>
      <w:sz w:val="22"/>
    </w:rPr>
  </w:style>
  <w:style w:type="paragraph" w:styleId="af5">
    <w:name w:val="List Paragraph"/>
    <w:basedOn w:val="a"/>
    <w:uiPriority w:val="34"/>
    <w:qFormat/>
    <w:rsid w:val="00706E48"/>
    <w:pPr>
      <w:ind w:left="708"/>
    </w:pPr>
  </w:style>
  <w:style w:type="paragraph" w:customStyle="1" w:styleId="ConsPlusTitle">
    <w:name w:val="ConsPlusTitle"/>
    <w:qFormat/>
    <w:rsid w:val="00241EB5"/>
    <w:pPr>
      <w:widowControl w:val="0"/>
    </w:pPr>
    <w:rPr>
      <w:rFonts w:ascii="Calibri" w:hAnsi="Calibri" w:cs="Calibri"/>
      <w:b/>
      <w:sz w:val="22"/>
    </w:rPr>
  </w:style>
  <w:style w:type="paragraph" w:styleId="ab">
    <w:name w:val="Intense Quote"/>
    <w:basedOn w:val="a"/>
    <w:next w:val="a"/>
    <w:link w:val="aa"/>
    <w:uiPriority w:val="30"/>
    <w:qFormat/>
    <w:rsid w:val="00A423C1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paragraph" w:customStyle="1" w:styleId="af6">
    <w:name w:val="Содержимое врезки"/>
    <w:basedOn w:val="a"/>
    <w:qFormat/>
  </w:style>
  <w:style w:type="table" w:styleId="af7">
    <w:name w:val="Table Grid"/>
    <w:basedOn w:val="a1"/>
    <w:rsid w:val="00D55B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606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qFormat/>
    <w:rsid w:val="005A2607"/>
  </w:style>
  <w:style w:type="character" w:styleId="a4">
    <w:name w:val="annotation reference"/>
    <w:qFormat/>
    <w:rsid w:val="00012367"/>
    <w:rPr>
      <w:sz w:val="16"/>
      <w:szCs w:val="16"/>
    </w:rPr>
  </w:style>
  <w:style w:type="character" w:customStyle="1" w:styleId="a5">
    <w:name w:val="Текст примечания Знак"/>
    <w:basedOn w:val="a0"/>
    <w:link w:val="a6"/>
    <w:qFormat/>
    <w:rsid w:val="00012367"/>
  </w:style>
  <w:style w:type="character" w:customStyle="1" w:styleId="a7">
    <w:name w:val="Тема примечания Знак"/>
    <w:link w:val="a8"/>
    <w:qFormat/>
    <w:rsid w:val="00012367"/>
    <w:rPr>
      <w:b/>
      <w:bCs/>
    </w:rPr>
  </w:style>
  <w:style w:type="character" w:styleId="a9">
    <w:name w:val="Hyperlink"/>
    <w:rsid w:val="00D21807"/>
    <w:rPr>
      <w:color w:val="0000FF"/>
      <w:u w:val="single"/>
    </w:rPr>
  </w:style>
  <w:style w:type="character" w:customStyle="1" w:styleId="aa">
    <w:name w:val="Выделенная цитата Знак"/>
    <w:link w:val="ab"/>
    <w:uiPriority w:val="30"/>
    <w:qFormat/>
    <w:rsid w:val="00A423C1"/>
    <w:rPr>
      <w:b/>
      <w:bCs/>
      <w:i/>
      <w:iCs/>
      <w:color w:val="4F81BD"/>
      <w:sz w:val="24"/>
      <w:szCs w:val="24"/>
    </w:rPr>
  </w:style>
  <w:style w:type="paragraph" w:styleId="ac">
    <w:name w:val="Title"/>
    <w:basedOn w:val="a"/>
    <w:next w:val="ad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d">
    <w:name w:val="Body Text"/>
    <w:basedOn w:val="a"/>
    <w:rsid w:val="00B43F80"/>
    <w:pPr>
      <w:widowControl w:val="0"/>
      <w:jc w:val="both"/>
    </w:pPr>
    <w:rPr>
      <w:sz w:val="20"/>
      <w:szCs w:val="20"/>
    </w:rPr>
  </w:style>
  <w:style w:type="paragraph" w:styleId="ae">
    <w:name w:val="List"/>
    <w:basedOn w:val="ad"/>
    <w:rPr>
      <w:rFonts w:cs="Lucida Sans"/>
    </w:rPr>
  </w:style>
  <w:style w:type="paragraph" w:styleId="af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styleId="af0">
    <w:name w:val="index heading"/>
    <w:basedOn w:val="a"/>
    <w:qFormat/>
    <w:pPr>
      <w:suppressLineNumbers/>
    </w:pPr>
    <w:rPr>
      <w:rFonts w:cs="Lucida Sans"/>
    </w:rPr>
  </w:style>
  <w:style w:type="paragraph" w:customStyle="1" w:styleId="ConsNonformat">
    <w:name w:val="ConsNonformat"/>
    <w:qFormat/>
    <w:rsid w:val="00FB3BB5"/>
    <w:pPr>
      <w:widowControl w:val="0"/>
    </w:pPr>
    <w:rPr>
      <w:rFonts w:ascii="Courier New" w:hAnsi="Courier New" w:cs="Courier New"/>
    </w:rPr>
  </w:style>
  <w:style w:type="paragraph" w:customStyle="1" w:styleId="ConsNormal">
    <w:name w:val="ConsNormal"/>
    <w:qFormat/>
    <w:rsid w:val="009D6F16"/>
    <w:pPr>
      <w:widowControl w:val="0"/>
      <w:ind w:firstLine="720"/>
    </w:pPr>
    <w:rPr>
      <w:rFonts w:ascii="Arial" w:hAnsi="Arial" w:cs="Arial"/>
    </w:rPr>
  </w:style>
  <w:style w:type="paragraph" w:customStyle="1" w:styleId="af1">
    <w:name w:val="Колонтитул"/>
    <w:basedOn w:val="a"/>
    <w:qFormat/>
  </w:style>
  <w:style w:type="paragraph" w:styleId="af2">
    <w:name w:val="footer"/>
    <w:basedOn w:val="a"/>
    <w:rsid w:val="005A2607"/>
    <w:pPr>
      <w:tabs>
        <w:tab w:val="center" w:pos="4677"/>
        <w:tab w:val="right" w:pos="9355"/>
      </w:tabs>
    </w:pPr>
  </w:style>
  <w:style w:type="paragraph" w:styleId="2">
    <w:name w:val="Body Text 2"/>
    <w:basedOn w:val="a"/>
    <w:qFormat/>
    <w:rsid w:val="008D44A3"/>
    <w:pPr>
      <w:spacing w:after="120" w:line="480" w:lineRule="auto"/>
    </w:pPr>
  </w:style>
  <w:style w:type="paragraph" w:styleId="af3">
    <w:name w:val="header"/>
    <w:basedOn w:val="a"/>
    <w:rsid w:val="00753AA3"/>
    <w:pPr>
      <w:tabs>
        <w:tab w:val="center" w:pos="4677"/>
        <w:tab w:val="right" w:pos="9355"/>
      </w:tabs>
    </w:pPr>
  </w:style>
  <w:style w:type="paragraph" w:styleId="af4">
    <w:name w:val="Balloon Text"/>
    <w:basedOn w:val="a"/>
    <w:semiHidden/>
    <w:qFormat/>
    <w:rsid w:val="0035796E"/>
    <w:rPr>
      <w:rFonts w:ascii="Tahoma" w:hAnsi="Tahoma" w:cs="Tahoma"/>
      <w:sz w:val="16"/>
      <w:szCs w:val="16"/>
    </w:rPr>
  </w:style>
  <w:style w:type="paragraph" w:styleId="a6">
    <w:name w:val="annotation text"/>
    <w:basedOn w:val="a"/>
    <w:link w:val="a5"/>
    <w:qFormat/>
    <w:rsid w:val="00012367"/>
    <w:rPr>
      <w:sz w:val="20"/>
      <w:szCs w:val="20"/>
    </w:rPr>
  </w:style>
  <w:style w:type="paragraph" w:styleId="a8">
    <w:name w:val="annotation subject"/>
    <w:basedOn w:val="a6"/>
    <w:next w:val="a6"/>
    <w:link w:val="a7"/>
    <w:qFormat/>
    <w:rsid w:val="00012367"/>
    <w:rPr>
      <w:b/>
      <w:bCs/>
    </w:rPr>
  </w:style>
  <w:style w:type="paragraph" w:customStyle="1" w:styleId="ConsPlusNormal">
    <w:name w:val="ConsPlusNormal"/>
    <w:qFormat/>
    <w:rsid w:val="007F7CA0"/>
    <w:pPr>
      <w:widowControl w:val="0"/>
    </w:pPr>
    <w:rPr>
      <w:rFonts w:ascii="Calibri" w:hAnsi="Calibri" w:cs="Calibri"/>
      <w:sz w:val="22"/>
    </w:rPr>
  </w:style>
  <w:style w:type="paragraph" w:styleId="af5">
    <w:name w:val="List Paragraph"/>
    <w:basedOn w:val="a"/>
    <w:uiPriority w:val="34"/>
    <w:qFormat/>
    <w:rsid w:val="00706E48"/>
    <w:pPr>
      <w:ind w:left="708"/>
    </w:pPr>
  </w:style>
  <w:style w:type="paragraph" w:customStyle="1" w:styleId="ConsPlusTitle">
    <w:name w:val="ConsPlusTitle"/>
    <w:qFormat/>
    <w:rsid w:val="00241EB5"/>
    <w:pPr>
      <w:widowControl w:val="0"/>
    </w:pPr>
    <w:rPr>
      <w:rFonts w:ascii="Calibri" w:hAnsi="Calibri" w:cs="Calibri"/>
      <w:b/>
      <w:sz w:val="22"/>
    </w:rPr>
  </w:style>
  <w:style w:type="paragraph" w:styleId="ab">
    <w:name w:val="Intense Quote"/>
    <w:basedOn w:val="a"/>
    <w:next w:val="a"/>
    <w:link w:val="aa"/>
    <w:uiPriority w:val="30"/>
    <w:qFormat/>
    <w:rsid w:val="00A423C1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paragraph" w:customStyle="1" w:styleId="af6">
    <w:name w:val="Содержимое врезки"/>
    <w:basedOn w:val="a"/>
    <w:qFormat/>
  </w:style>
  <w:style w:type="table" w:styleId="af7">
    <w:name w:val="Table Grid"/>
    <w:basedOn w:val="a1"/>
    <w:rsid w:val="00D55B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41EEFE-872E-42F0-B18C-1C96EE36AA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1507</Words>
  <Characters>8592</Characters>
  <Application>Microsoft Office Word</Application>
  <DocSecurity>4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СОГЛАСОВАНО:</vt:lpstr>
    </vt:vector>
  </TitlesOfParts>
  <Company>JSC "Nesk"</Company>
  <LinksUpToDate>false</LinksUpToDate>
  <CharactersWithSpaces>10079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СОГЛАСОВАНО:</dc:title>
  <dc:creator>Сукачев Владимир Витальевич</dc:creator>
  <cp:lastModifiedBy>Соболевская Майя Владимировна</cp:lastModifiedBy>
  <cp:revision>2</cp:revision>
  <cp:lastPrinted>2025-01-31T07:37:00Z</cp:lastPrinted>
  <dcterms:created xsi:type="dcterms:W3CDTF">2026-03-25T10:02:00Z</dcterms:created>
  <dcterms:modified xsi:type="dcterms:W3CDTF">2026-03-25T10:02:00Z</dcterms:modified>
  <dc:language>ru-RU</dc:language>
</cp:coreProperties>
</file>